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056A" w14:textId="5E68E986" w:rsidR="00CB0B45" w:rsidRDefault="00CB0B45" w:rsidP="00CB0B45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ROMANIA</w:t>
      </w:r>
    </w:p>
    <w:p w14:paraId="47BD653C" w14:textId="411B5BA6" w:rsidR="00CB0B45" w:rsidRDefault="00CB0B45" w:rsidP="00CB0B45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JUDETUL TIMIS</w:t>
      </w:r>
    </w:p>
    <w:p w14:paraId="04524215" w14:textId="7D6D4881" w:rsid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COMUNA SECAS</w:t>
      </w:r>
    </w:p>
    <w:p w14:paraId="22CF2D72" w14:textId="3713948C" w:rsid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CONSILIUL LOCAL</w:t>
      </w:r>
    </w:p>
    <w:p w14:paraId="6A3FA45F" w14:textId="2EC6EB4C" w:rsidR="005474D4" w:rsidRPr="00CB0B45" w:rsidRDefault="00CB0B45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</w:t>
      </w:r>
      <w:r w:rsidR="00E846D1">
        <w:rPr>
          <w:rFonts w:ascii="Times New Roman" w:hAnsi="Times New Roman"/>
          <w:b/>
          <w:sz w:val="48"/>
          <w:szCs w:val="48"/>
        </w:rPr>
        <w:t xml:space="preserve">         </w:t>
      </w:r>
      <w:r w:rsidR="005474D4" w:rsidRPr="00CB0B45">
        <w:rPr>
          <w:rFonts w:ascii="Times New Roman" w:hAnsi="Times New Roman"/>
          <w:b/>
          <w:sz w:val="48"/>
          <w:szCs w:val="48"/>
        </w:rPr>
        <w:t>HOTARARE</w:t>
      </w:r>
      <w:r w:rsidR="00E846D1">
        <w:rPr>
          <w:rFonts w:ascii="Times New Roman" w:hAnsi="Times New Roman"/>
          <w:b/>
          <w:sz w:val="48"/>
          <w:szCs w:val="48"/>
        </w:rPr>
        <w:t>A</w:t>
      </w:r>
    </w:p>
    <w:p w14:paraId="08689BE8" w14:textId="102B76C5" w:rsidR="005474D4" w:rsidRPr="005474D4" w:rsidRDefault="00CB0B45" w:rsidP="005474D4">
      <w:pPr>
        <w:tabs>
          <w:tab w:val="left" w:pos="900"/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</w:t>
      </w:r>
      <w:r w:rsidR="005474D4" w:rsidRPr="00C052D5">
        <w:rPr>
          <w:rFonts w:ascii="Times New Roman" w:hAnsi="Times New Roman"/>
          <w:b/>
          <w:sz w:val="24"/>
          <w:szCs w:val="24"/>
        </w:rPr>
        <w:t>rivind</w:t>
      </w:r>
      <w:proofErr w:type="spellEnd"/>
      <w:r w:rsidR="005474D4" w:rsidRPr="00C052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b/>
          <w:sz w:val="24"/>
          <w:szCs w:val="24"/>
        </w:rPr>
        <w:t>aprobarea</w:t>
      </w:r>
      <w:proofErr w:type="spellEnd"/>
      <w:r w:rsidR="005474D4" w:rsidRPr="00C052D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Regulamentul</w:t>
      </w:r>
      <w:r w:rsidR="005474D4">
        <w:rPr>
          <w:rFonts w:ascii="Times New Roman" w:hAnsi="Times New Roman"/>
          <w:b/>
          <w:sz w:val="24"/>
          <w:szCs w:val="24"/>
        </w:rPr>
        <w:t>ui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masurile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metodologice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organizatorice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>,</w:t>
      </w:r>
      <w:r w:rsid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termenele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>
        <w:rPr>
          <w:rFonts w:ascii="Times New Roman" w:hAnsi="Times New Roman"/>
          <w:b/>
          <w:sz w:val="24"/>
          <w:szCs w:val="24"/>
        </w:rPr>
        <w:t>ș</w:t>
      </w:r>
      <w:r w:rsidR="005474D4" w:rsidRPr="005474D4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circulatia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proiectelor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hotarari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, care se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inainteaza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spre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b/>
          <w:sz w:val="24"/>
          <w:szCs w:val="24"/>
        </w:rPr>
        <w:t>adoptare</w:t>
      </w:r>
      <w:proofErr w:type="spellEnd"/>
      <w:r w:rsidR="005474D4" w:rsidRPr="005474D4">
        <w:rPr>
          <w:rFonts w:ascii="Times New Roman" w:hAnsi="Times New Roman"/>
          <w:b/>
          <w:sz w:val="24"/>
          <w:szCs w:val="24"/>
        </w:rPr>
        <w:t xml:space="preserve"> </w:t>
      </w:r>
    </w:p>
    <w:p w14:paraId="2691AF73" w14:textId="34FFA164" w:rsidR="005474D4" w:rsidRPr="00C052D5" w:rsidRDefault="005474D4" w:rsidP="005474D4">
      <w:pPr>
        <w:tabs>
          <w:tab w:val="left" w:pos="900"/>
          <w:tab w:val="left" w:pos="993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474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474D4">
        <w:rPr>
          <w:rFonts w:ascii="Times New Roman" w:hAnsi="Times New Roman"/>
          <w:b/>
          <w:sz w:val="24"/>
          <w:szCs w:val="24"/>
        </w:rPr>
        <w:t>Consiliului</w:t>
      </w:r>
      <w:proofErr w:type="spellEnd"/>
      <w:r w:rsidRPr="005474D4">
        <w:rPr>
          <w:rFonts w:ascii="Times New Roman" w:hAnsi="Times New Roman"/>
          <w:b/>
          <w:sz w:val="24"/>
          <w:szCs w:val="24"/>
        </w:rPr>
        <w:t xml:space="preserve"> Local </w:t>
      </w:r>
      <w:proofErr w:type="spellStart"/>
      <w:r w:rsidRPr="005474D4">
        <w:rPr>
          <w:rFonts w:ascii="Times New Roman" w:hAnsi="Times New Roman"/>
          <w:b/>
          <w:sz w:val="24"/>
          <w:szCs w:val="24"/>
        </w:rPr>
        <w:t>Secaș</w:t>
      </w:r>
      <w:proofErr w:type="spellEnd"/>
    </w:p>
    <w:p w14:paraId="4ED1E01A" w14:textId="2C1D37D7" w:rsidR="005474D4" w:rsidRPr="00C052D5" w:rsidRDefault="005474D4" w:rsidP="008B3776">
      <w:p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8F2D25" w14:textId="12F548E5" w:rsidR="005474D4" w:rsidRPr="00CB0B45" w:rsidRDefault="00CB0B45" w:rsidP="005474D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B0B45">
        <w:rPr>
          <w:rFonts w:ascii="Times New Roman" w:hAnsi="Times New Roman"/>
          <w:b/>
          <w:bCs/>
          <w:iCs/>
          <w:sz w:val="24"/>
          <w:szCs w:val="24"/>
        </w:rPr>
        <w:t>CONSILIUL LOCAL AL COMUNEI SECAS</w:t>
      </w:r>
    </w:p>
    <w:p w14:paraId="4FDC5DCD" w14:textId="77777777" w:rsidR="005474D4" w:rsidRDefault="005474D4" w:rsidP="005474D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52D5">
        <w:rPr>
          <w:rFonts w:ascii="Times New Roman" w:hAnsi="Times New Roman"/>
          <w:sz w:val="24"/>
          <w:szCs w:val="24"/>
        </w:rPr>
        <w:t xml:space="preserve"> </w:t>
      </w:r>
    </w:p>
    <w:p w14:paraId="63C3CD44" w14:textId="25CC6136" w:rsidR="005474D4" w:rsidRDefault="00CB0B45" w:rsidP="005474D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 w:rsidR="00E846D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5474D4" w:rsidRPr="00E846D1">
        <w:rPr>
          <w:rFonts w:ascii="Times New Roman" w:hAnsi="Times New Roman"/>
          <w:b/>
          <w:bCs/>
          <w:i/>
          <w:sz w:val="24"/>
          <w:szCs w:val="24"/>
        </w:rPr>
        <w:t>Având</w:t>
      </w:r>
      <w:proofErr w:type="spellEnd"/>
      <w:r w:rsidR="005474D4" w:rsidRPr="00E846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5474D4" w:rsidRPr="00E846D1">
        <w:rPr>
          <w:rFonts w:ascii="Times New Roman" w:hAnsi="Times New Roman"/>
          <w:b/>
          <w:bCs/>
          <w:i/>
          <w:sz w:val="24"/>
          <w:szCs w:val="24"/>
        </w:rPr>
        <w:t>în</w:t>
      </w:r>
      <w:proofErr w:type="spellEnd"/>
      <w:r w:rsidR="005474D4" w:rsidRPr="00E846D1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="005474D4" w:rsidRPr="00E846D1">
        <w:rPr>
          <w:rFonts w:ascii="Times New Roman" w:hAnsi="Times New Roman"/>
          <w:b/>
          <w:bCs/>
          <w:i/>
          <w:sz w:val="24"/>
          <w:szCs w:val="24"/>
        </w:rPr>
        <w:t>vedere</w:t>
      </w:r>
      <w:proofErr w:type="spellEnd"/>
      <w:r w:rsidR="005474D4" w:rsidRPr="00C052D5">
        <w:rPr>
          <w:rFonts w:ascii="Times New Roman" w:hAnsi="Times New Roman"/>
          <w:i/>
          <w:sz w:val="24"/>
          <w:szCs w:val="24"/>
        </w:rPr>
        <w:t xml:space="preserve">: </w:t>
      </w:r>
    </w:p>
    <w:p w14:paraId="2576BA78" w14:textId="1ECFEDC3" w:rsidR="00CB0B45" w:rsidRPr="00CB0B45" w:rsidRDefault="00CB0B45" w:rsidP="00CB0B45">
      <w:pPr>
        <w:pStyle w:val="Listparagraf"/>
        <w:numPr>
          <w:ilvl w:val="0"/>
          <w:numId w:val="5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Raportul de aprobare al primarului comunei </w:t>
      </w:r>
      <w:proofErr w:type="spellStart"/>
      <w:r>
        <w:rPr>
          <w:rFonts w:ascii="Times New Roman" w:hAnsi="Times New Roman"/>
          <w:i/>
          <w:sz w:val="24"/>
          <w:szCs w:val="24"/>
        </w:rPr>
        <w:t>Secas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</w:p>
    <w:p w14:paraId="69A687F6" w14:textId="38B8448C" w:rsidR="005474D4" w:rsidRDefault="005474D4" w:rsidP="00CB0B45">
      <w:pPr>
        <w:pStyle w:val="Listparagraf"/>
        <w:numPr>
          <w:ilvl w:val="0"/>
          <w:numId w:val="5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B45">
        <w:rPr>
          <w:rFonts w:ascii="Times New Roman" w:hAnsi="Times New Roman"/>
          <w:sz w:val="24"/>
          <w:szCs w:val="24"/>
        </w:rPr>
        <w:t>Referatul secretarului general U.A.T. Secaș</w:t>
      </w:r>
      <w:r w:rsidR="00CB0B45">
        <w:rPr>
          <w:rFonts w:ascii="Times New Roman" w:hAnsi="Times New Roman"/>
          <w:sz w:val="24"/>
          <w:szCs w:val="24"/>
        </w:rPr>
        <w:t>;</w:t>
      </w:r>
    </w:p>
    <w:p w14:paraId="381ECB0E" w14:textId="662147CD" w:rsidR="005474D4" w:rsidRPr="00E846D1" w:rsidRDefault="00CB0B45" w:rsidP="00E846D1">
      <w:pPr>
        <w:pStyle w:val="Listparagraf"/>
        <w:numPr>
          <w:ilvl w:val="0"/>
          <w:numId w:val="5"/>
        </w:numPr>
        <w:tabs>
          <w:tab w:val="left" w:pos="90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Avizul Comisiilor de specialitate din cadrul Consiliului local al comunei </w:t>
      </w:r>
      <w:proofErr w:type="spellStart"/>
      <w:r>
        <w:rPr>
          <w:rFonts w:ascii="Times New Roman" w:hAnsi="Times New Roman"/>
          <w:sz w:val="24"/>
          <w:szCs w:val="24"/>
        </w:rPr>
        <w:t>Secas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="005474D4" w:rsidRPr="00E846D1">
        <w:rPr>
          <w:rFonts w:ascii="Times New Roman" w:hAnsi="Times New Roman"/>
          <w:sz w:val="24"/>
          <w:szCs w:val="24"/>
        </w:rPr>
        <w:t xml:space="preserve">   </w:t>
      </w:r>
    </w:p>
    <w:p w14:paraId="34BAD58A" w14:textId="2A38858B" w:rsidR="005474D4" w:rsidRPr="00C052D5" w:rsidRDefault="00CB0B45" w:rsidP="005474D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5474D4" w:rsidRPr="00E846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74D4" w:rsidRPr="00E846D1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="005474D4" w:rsidRPr="00E846D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474D4" w:rsidRPr="00E846D1">
        <w:rPr>
          <w:rFonts w:ascii="Times New Roman" w:hAnsi="Times New Roman"/>
          <w:b/>
          <w:bCs/>
          <w:sz w:val="24"/>
          <w:szCs w:val="24"/>
        </w:rPr>
        <w:t>conformitate</w:t>
      </w:r>
      <w:proofErr w:type="spellEnd"/>
      <w:r w:rsidR="005474D4" w:rsidRPr="00E846D1">
        <w:rPr>
          <w:rFonts w:ascii="Times New Roman" w:hAnsi="Times New Roman"/>
          <w:b/>
          <w:bCs/>
          <w:sz w:val="24"/>
          <w:szCs w:val="24"/>
        </w:rPr>
        <w:t xml:space="preserve"> cu</w:t>
      </w:r>
      <w:r w:rsidR="005474D4" w:rsidRPr="00C052D5">
        <w:rPr>
          <w:rFonts w:ascii="Times New Roman" w:hAnsi="Times New Roman"/>
          <w:sz w:val="24"/>
          <w:szCs w:val="24"/>
        </w:rPr>
        <w:t xml:space="preserve">: </w:t>
      </w:r>
    </w:p>
    <w:p w14:paraId="5EED8F86" w14:textId="77777777" w:rsidR="005474D4" w:rsidRPr="002454A1" w:rsidRDefault="005474D4" w:rsidP="005474D4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0" w:name="_Hlk40087080"/>
      <w:r w:rsidRPr="002454A1">
        <w:rPr>
          <w:rFonts w:ascii="Times New Roman" w:eastAsia="Times New Roman" w:hAnsi="Times New Roman"/>
          <w:sz w:val="24"/>
          <w:szCs w:val="24"/>
          <w:lang w:eastAsia="ro-RO"/>
        </w:rPr>
        <w:t>Legea nr. 24/2000 - (r) privind normele de tehnică legislativă pentru elaborarea actelor normative, cu modificările şi completările ulterioare;</w:t>
      </w:r>
    </w:p>
    <w:p w14:paraId="5AA7FDB1" w14:textId="77777777" w:rsidR="005474D4" w:rsidRPr="002454A1" w:rsidRDefault="005474D4" w:rsidP="005474D4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454A1">
        <w:rPr>
          <w:rFonts w:ascii="Times New Roman" w:eastAsia="Times New Roman" w:hAnsi="Times New Roman"/>
          <w:sz w:val="24"/>
          <w:szCs w:val="24"/>
          <w:lang w:eastAsia="ro-RO"/>
        </w:rPr>
        <w:t>Legii nr.52/2003 republicată privind transparența decizională în administrația publică, precum şi cu principiile ordinii de drept.</w:t>
      </w:r>
    </w:p>
    <w:p w14:paraId="5863193D" w14:textId="4D88DDCE" w:rsidR="00CB0B45" w:rsidRPr="00CB0B45" w:rsidRDefault="005474D4" w:rsidP="00CB0B45">
      <w:pPr>
        <w:pStyle w:val="Listparagraf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F3DAE">
        <w:rPr>
          <w:rFonts w:ascii="Times New Roman" w:hAnsi="Times New Roman"/>
          <w:bCs/>
          <w:color w:val="000000"/>
          <w:sz w:val="24"/>
          <w:szCs w:val="24"/>
        </w:rPr>
        <w:t xml:space="preserve">Ordinul nr. 600/2018 privind aprobarea Codului controlului intern managerial el entităților publice. </w:t>
      </w:r>
      <w:bookmarkEnd w:id="0"/>
    </w:p>
    <w:p w14:paraId="21DACB72" w14:textId="47612E38" w:rsidR="00E846D1" w:rsidRDefault="00CB0B45" w:rsidP="00E846D1">
      <w:pPr>
        <w:tabs>
          <w:tab w:val="left" w:pos="900"/>
          <w:tab w:val="left" w:pos="993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846D1">
        <w:rPr>
          <w:rFonts w:ascii="Times New Roman" w:hAnsi="Times New Roman"/>
          <w:b/>
          <w:bCs/>
          <w:sz w:val="24"/>
          <w:szCs w:val="24"/>
        </w:rPr>
        <w:t xml:space="preserve">In </w:t>
      </w:r>
      <w:proofErr w:type="spellStart"/>
      <w:r w:rsidR="00E846D1">
        <w:rPr>
          <w:rFonts w:ascii="Times New Roman" w:hAnsi="Times New Roman"/>
          <w:b/>
          <w:bCs/>
          <w:sz w:val="24"/>
          <w:szCs w:val="24"/>
        </w:rPr>
        <w:t>temeiul</w:t>
      </w:r>
      <w:proofErr w:type="spellEnd"/>
      <w:r w:rsidR="002A74C1" w:rsidRPr="00E846D1">
        <w:rPr>
          <w:rFonts w:ascii="Times New Roman" w:hAnsi="Times New Roman"/>
          <w:sz w:val="24"/>
          <w:szCs w:val="24"/>
        </w:rPr>
        <w:t xml:space="preserve"> </w:t>
      </w:r>
      <w:r w:rsidR="008B3776">
        <w:rPr>
          <w:rFonts w:ascii="Times New Roman" w:hAnsi="Times New Roman"/>
          <w:sz w:val="24"/>
          <w:szCs w:val="24"/>
        </w:rPr>
        <w:t>ar</w:t>
      </w:r>
      <w:r w:rsidR="002A74C1">
        <w:rPr>
          <w:rFonts w:ascii="Times New Roman" w:hAnsi="Times New Roman"/>
          <w:sz w:val="24"/>
          <w:szCs w:val="24"/>
        </w:rPr>
        <w:t>t</w:t>
      </w:r>
      <w:r w:rsidR="008B3776">
        <w:rPr>
          <w:rFonts w:ascii="Times New Roman" w:hAnsi="Times New Roman"/>
          <w:sz w:val="24"/>
          <w:szCs w:val="24"/>
        </w:rPr>
        <w:t>.</w:t>
      </w:r>
      <w:proofErr w:type="gramStart"/>
      <w:r w:rsidR="008B3776">
        <w:rPr>
          <w:rFonts w:ascii="Times New Roman" w:hAnsi="Times New Roman"/>
          <w:sz w:val="24"/>
          <w:szCs w:val="24"/>
        </w:rPr>
        <w:t>129</w:t>
      </w:r>
      <w:r w:rsidR="002A74C1">
        <w:rPr>
          <w:rFonts w:ascii="Times New Roman" w:hAnsi="Times New Roman"/>
          <w:sz w:val="24"/>
          <w:szCs w:val="24"/>
        </w:rPr>
        <w:t>,</w:t>
      </w:r>
      <w:r w:rsidR="00601D54">
        <w:rPr>
          <w:rFonts w:ascii="Times New Roman" w:hAnsi="Times New Roman"/>
          <w:sz w:val="24"/>
          <w:szCs w:val="24"/>
        </w:rPr>
        <w:t>art.</w:t>
      </w:r>
      <w:proofErr w:type="gramEnd"/>
      <w:r w:rsidR="002A74C1">
        <w:rPr>
          <w:rFonts w:ascii="Times New Roman" w:hAnsi="Times New Roman"/>
          <w:sz w:val="24"/>
          <w:szCs w:val="24"/>
        </w:rPr>
        <w:t xml:space="preserve">.139 </w:t>
      </w:r>
      <w:proofErr w:type="spellStart"/>
      <w:r w:rsidR="00601D54">
        <w:rPr>
          <w:rFonts w:ascii="Times New Roman" w:hAnsi="Times New Roman"/>
          <w:sz w:val="24"/>
          <w:szCs w:val="24"/>
        </w:rPr>
        <w:t>si</w:t>
      </w:r>
      <w:proofErr w:type="spellEnd"/>
      <w:r w:rsidR="00601D54">
        <w:rPr>
          <w:rFonts w:ascii="Times New Roman" w:hAnsi="Times New Roman"/>
          <w:sz w:val="24"/>
          <w:szCs w:val="24"/>
        </w:rPr>
        <w:t xml:space="preserve"> art.</w:t>
      </w:r>
      <w:r w:rsidR="002A74C1">
        <w:rPr>
          <w:rFonts w:ascii="Times New Roman" w:hAnsi="Times New Roman"/>
          <w:sz w:val="24"/>
          <w:szCs w:val="24"/>
        </w:rPr>
        <w:t>1</w:t>
      </w:r>
      <w:r w:rsidR="00601D54">
        <w:rPr>
          <w:rFonts w:ascii="Times New Roman" w:hAnsi="Times New Roman"/>
          <w:sz w:val="24"/>
          <w:szCs w:val="24"/>
        </w:rPr>
        <w:t>9</w:t>
      </w:r>
      <w:r w:rsidR="002A74C1">
        <w:rPr>
          <w:rFonts w:ascii="Times New Roman" w:hAnsi="Times New Roman"/>
          <w:sz w:val="24"/>
          <w:szCs w:val="24"/>
        </w:rPr>
        <w:t xml:space="preserve">6 din </w:t>
      </w:r>
      <w:r>
        <w:t xml:space="preserve"> </w:t>
      </w:r>
      <w:r w:rsidRPr="00CB0B45">
        <w:rPr>
          <w:rFonts w:ascii="Times New Roman" w:hAnsi="Times New Roman"/>
          <w:sz w:val="24"/>
          <w:szCs w:val="24"/>
        </w:rPr>
        <w:t xml:space="preserve">O.U.G. nr.57/2019 </w:t>
      </w:r>
      <w:proofErr w:type="spellStart"/>
      <w:r w:rsidRPr="00CB0B45">
        <w:rPr>
          <w:rFonts w:ascii="Times New Roman" w:hAnsi="Times New Roman"/>
          <w:sz w:val="24"/>
          <w:szCs w:val="24"/>
        </w:rPr>
        <w:t>privind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45">
        <w:rPr>
          <w:rFonts w:ascii="Times New Roman" w:hAnsi="Times New Roman"/>
          <w:sz w:val="24"/>
          <w:szCs w:val="24"/>
        </w:rPr>
        <w:t>Codul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45">
        <w:rPr>
          <w:rFonts w:ascii="Times New Roman" w:hAnsi="Times New Roman"/>
          <w:sz w:val="24"/>
          <w:szCs w:val="24"/>
        </w:rPr>
        <w:t>administrativ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B0B45">
        <w:rPr>
          <w:rFonts w:ascii="Times New Roman" w:hAnsi="Times New Roman"/>
          <w:sz w:val="24"/>
          <w:szCs w:val="24"/>
        </w:rPr>
        <w:t>modificările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45">
        <w:rPr>
          <w:rFonts w:ascii="Times New Roman" w:hAnsi="Times New Roman"/>
          <w:sz w:val="24"/>
          <w:szCs w:val="24"/>
        </w:rPr>
        <w:t>și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45">
        <w:rPr>
          <w:rFonts w:ascii="Times New Roman" w:hAnsi="Times New Roman"/>
          <w:sz w:val="24"/>
          <w:szCs w:val="24"/>
        </w:rPr>
        <w:t>completările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0B45">
        <w:rPr>
          <w:rFonts w:ascii="Times New Roman" w:hAnsi="Times New Roman"/>
          <w:sz w:val="24"/>
          <w:szCs w:val="24"/>
        </w:rPr>
        <w:t>ulterioare</w:t>
      </w:r>
      <w:proofErr w:type="spellEnd"/>
      <w:r w:rsidRPr="00CB0B45">
        <w:rPr>
          <w:rFonts w:ascii="Times New Roman" w:hAnsi="Times New Roman"/>
          <w:sz w:val="24"/>
          <w:szCs w:val="24"/>
        </w:rPr>
        <w:t xml:space="preserve">,  </w:t>
      </w:r>
    </w:p>
    <w:p w14:paraId="05CC3EFA" w14:textId="1DC4CC35" w:rsidR="00CB0B45" w:rsidRPr="00E846D1" w:rsidRDefault="005474D4" w:rsidP="00E846D1">
      <w:pPr>
        <w:tabs>
          <w:tab w:val="left" w:pos="900"/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052D5">
        <w:rPr>
          <w:rFonts w:ascii="Times New Roman" w:hAnsi="Times New Roman"/>
          <w:b/>
          <w:sz w:val="24"/>
          <w:szCs w:val="24"/>
        </w:rPr>
        <w:tab/>
      </w:r>
      <w:r w:rsidRPr="00C052D5">
        <w:rPr>
          <w:rFonts w:ascii="Times New Roman" w:hAnsi="Times New Roman"/>
          <w:b/>
          <w:sz w:val="24"/>
          <w:szCs w:val="24"/>
        </w:rPr>
        <w:tab/>
      </w:r>
    </w:p>
    <w:p w14:paraId="131D9449" w14:textId="76301966" w:rsidR="005474D4" w:rsidRPr="00E846D1" w:rsidRDefault="00CB0B45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HOTARASTE:</w:t>
      </w:r>
    </w:p>
    <w:p w14:paraId="70CE7A80" w14:textId="31B745CB" w:rsidR="005474D4" w:rsidRPr="00C052D5" w:rsidRDefault="00CB0B45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8B3776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74D4" w:rsidRPr="00C052D5">
        <w:rPr>
          <w:rFonts w:ascii="Times New Roman" w:hAnsi="Times New Roman"/>
          <w:b/>
          <w:sz w:val="24"/>
          <w:szCs w:val="24"/>
        </w:rPr>
        <w:t>Art.1</w:t>
      </w:r>
      <w:r w:rsidR="008B3776">
        <w:rPr>
          <w:rFonts w:ascii="Times New Roman" w:hAnsi="Times New Roman"/>
          <w:b/>
          <w:sz w:val="24"/>
          <w:szCs w:val="24"/>
        </w:rPr>
        <w:t xml:space="preserve"> </w:t>
      </w:r>
      <w:r w:rsidR="005474D4" w:rsidRPr="00C052D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aprobă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Regulamentul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privind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masurile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metodologice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organizatorice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termenele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si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circulatia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proiectelor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hotarari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inainteaza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spre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adoptare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Consiliului</w:t>
      </w:r>
      <w:proofErr w:type="spellEnd"/>
      <w:r w:rsidR="005474D4" w:rsidRPr="005474D4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="005474D4" w:rsidRPr="005474D4">
        <w:rPr>
          <w:rFonts w:ascii="Times New Roman" w:hAnsi="Times New Roman"/>
          <w:sz w:val="24"/>
          <w:szCs w:val="24"/>
        </w:rPr>
        <w:t>Secaș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judeţul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Timiș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Anexei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nr. 1 care face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parte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integrantă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prezenta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hotărâre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>.</w:t>
      </w:r>
    </w:p>
    <w:p w14:paraId="371DB39B" w14:textId="3291544F" w:rsidR="008B3776" w:rsidRPr="00C052D5" w:rsidRDefault="008B3776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474D4" w:rsidRPr="00C052D5">
        <w:rPr>
          <w:rFonts w:ascii="Times New Roman" w:hAnsi="Times New Roman"/>
          <w:b/>
          <w:sz w:val="24"/>
          <w:szCs w:val="24"/>
        </w:rPr>
        <w:t xml:space="preserve">Art.2   </w:t>
      </w:r>
      <w:r w:rsidR="005474D4" w:rsidRPr="00C052D5">
        <w:rPr>
          <w:rFonts w:ascii="Times New Roman" w:hAnsi="Times New Roman"/>
          <w:sz w:val="24"/>
          <w:szCs w:val="24"/>
        </w:rPr>
        <w:t xml:space="preserve">Cu data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adoptării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prezentei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hotărâri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abrogă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orice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alte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dispoziții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sau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Hotărâri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ale </w:t>
      </w:r>
      <w:proofErr w:type="spellStart"/>
      <w:proofErr w:type="gramStart"/>
      <w:r w:rsidR="005474D4" w:rsidRPr="00C052D5">
        <w:rPr>
          <w:rFonts w:ascii="Times New Roman" w:hAnsi="Times New Roman"/>
          <w:sz w:val="24"/>
          <w:szCs w:val="24"/>
        </w:rPr>
        <w:t>Consiliului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 Local</w:t>
      </w:r>
      <w:proofErr w:type="gram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emise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în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acest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sens.</w:t>
      </w:r>
      <w:proofErr w:type="spellEnd"/>
    </w:p>
    <w:p w14:paraId="42DCA228" w14:textId="58D3AD0A" w:rsidR="005474D4" w:rsidRPr="00C052D5" w:rsidRDefault="008B3776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5474D4" w:rsidRPr="00C052D5">
        <w:rPr>
          <w:rFonts w:ascii="Times New Roman" w:hAnsi="Times New Roman"/>
          <w:b/>
          <w:sz w:val="24"/>
          <w:szCs w:val="24"/>
        </w:rPr>
        <w:t>Art.</w:t>
      </w:r>
      <w:proofErr w:type="gramStart"/>
      <w:r w:rsidR="005474D4" w:rsidRPr="00C052D5">
        <w:rPr>
          <w:rFonts w:ascii="Times New Roman" w:hAnsi="Times New Roman"/>
          <w:b/>
          <w:sz w:val="24"/>
          <w:szCs w:val="24"/>
        </w:rPr>
        <w:t xml:space="preserve">3  </w:t>
      </w:r>
      <w:r w:rsidR="005474D4" w:rsidRPr="00C052D5">
        <w:rPr>
          <w:rFonts w:ascii="Times New Roman" w:hAnsi="Times New Roman"/>
          <w:sz w:val="24"/>
          <w:szCs w:val="24"/>
        </w:rPr>
        <w:t>Cu</w:t>
      </w:r>
      <w:proofErr w:type="gram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ducerea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îndeplinire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prezentei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hotărâri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însărcinează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secretarul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 general U.A.T  </w:t>
      </w:r>
      <w:proofErr w:type="spellStart"/>
      <w:r w:rsidR="005474D4" w:rsidRPr="00C052D5">
        <w:rPr>
          <w:rFonts w:ascii="Times New Roman" w:hAnsi="Times New Roman"/>
          <w:sz w:val="24"/>
          <w:szCs w:val="24"/>
        </w:rPr>
        <w:t>Secaș</w:t>
      </w:r>
      <w:proofErr w:type="spellEnd"/>
      <w:r w:rsidR="005474D4" w:rsidRPr="00C052D5">
        <w:rPr>
          <w:rFonts w:ascii="Times New Roman" w:hAnsi="Times New Roman"/>
          <w:sz w:val="24"/>
          <w:szCs w:val="24"/>
        </w:rPr>
        <w:t xml:space="preserve">, </w:t>
      </w:r>
      <w:r w:rsidR="00601D54">
        <w:rPr>
          <w:rFonts w:ascii="Times New Roman" w:hAnsi="Times New Roman"/>
          <w:sz w:val="24"/>
          <w:szCs w:val="24"/>
        </w:rPr>
        <w:t>.</w:t>
      </w:r>
    </w:p>
    <w:p w14:paraId="004FAF20" w14:textId="1A591F08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E846D1">
        <w:rPr>
          <w:rFonts w:ascii="Times New Roman" w:hAnsi="Times New Roman"/>
          <w:b/>
          <w:bCs/>
          <w:sz w:val="24"/>
          <w:szCs w:val="24"/>
        </w:rPr>
        <w:t>Art.4</w:t>
      </w:r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Prezenta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Hotarare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E846D1">
        <w:rPr>
          <w:rFonts w:ascii="Times New Roman" w:hAnsi="Times New Roman"/>
          <w:sz w:val="24"/>
          <w:szCs w:val="24"/>
        </w:rPr>
        <w:t>comunica</w:t>
      </w:r>
      <w:proofErr w:type="spellEnd"/>
      <w:r w:rsidRPr="00E846D1">
        <w:rPr>
          <w:rFonts w:ascii="Times New Roman" w:hAnsi="Times New Roman"/>
          <w:sz w:val="24"/>
          <w:szCs w:val="24"/>
        </w:rPr>
        <w:t>:</w:t>
      </w:r>
    </w:p>
    <w:p w14:paraId="0BFE1480" w14:textId="20C6FF22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846D1"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E846D1">
        <w:rPr>
          <w:rFonts w:ascii="Times New Roman" w:hAnsi="Times New Roman"/>
          <w:sz w:val="24"/>
          <w:szCs w:val="24"/>
        </w:rPr>
        <w:t>Institutiei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Prefectului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judetului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Timis</w:t>
      </w:r>
      <w:proofErr w:type="spellEnd"/>
      <w:r w:rsidRPr="00E846D1">
        <w:rPr>
          <w:rFonts w:ascii="Times New Roman" w:hAnsi="Times New Roman"/>
          <w:sz w:val="24"/>
          <w:szCs w:val="24"/>
        </w:rPr>
        <w:t>;</w:t>
      </w:r>
    </w:p>
    <w:p w14:paraId="2D653CFB" w14:textId="3A898AFD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846D1"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 w:rsidRPr="00E846D1">
        <w:rPr>
          <w:rFonts w:ascii="Times New Roman" w:hAnsi="Times New Roman"/>
          <w:sz w:val="24"/>
          <w:szCs w:val="24"/>
        </w:rPr>
        <w:t>Primarului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comunei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Secas</w:t>
      </w:r>
      <w:proofErr w:type="spellEnd"/>
      <w:r w:rsidRPr="00E846D1">
        <w:rPr>
          <w:rFonts w:ascii="Times New Roman" w:hAnsi="Times New Roman"/>
          <w:sz w:val="24"/>
          <w:szCs w:val="24"/>
        </w:rPr>
        <w:t>;</w:t>
      </w:r>
    </w:p>
    <w:p w14:paraId="1FE1402B" w14:textId="4DB1A199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846D1">
        <w:rPr>
          <w:rFonts w:ascii="Times New Roman" w:hAnsi="Times New Roman"/>
          <w:sz w:val="24"/>
          <w:szCs w:val="24"/>
        </w:rPr>
        <w:t xml:space="preserve">     -</w:t>
      </w:r>
      <w:proofErr w:type="spellStart"/>
      <w:r w:rsidRPr="00E846D1">
        <w:rPr>
          <w:rFonts w:ascii="Times New Roman" w:hAnsi="Times New Roman"/>
          <w:sz w:val="24"/>
          <w:szCs w:val="24"/>
        </w:rPr>
        <w:t>Secretarului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general al </w:t>
      </w:r>
      <w:proofErr w:type="spellStart"/>
      <w:r w:rsidRPr="00E846D1">
        <w:rPr>
          <w:rFonts w:ascii="Times New Roman" w:hAnsi="Times New Roman"/>
          <w:sz w:val="24"/>
          <w:szCs w:val="24"/>
        </w:rPr>
        <w:t>comunei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46D1">
        <w:rPr>
          <w:rFonts w:ascii="Times New Roman" w:hAnsi="Times New Roman"/>
          <w:sz w:val="24"/>
          <w:szCs w:val="24"/>
        </w:rPr>
        <w:t>Secas</w:t>
      </w:r>
      <w:proofErr w:type="spellEnd"/>
      <w:r w:rsidRPr="00E846D1">
        <w:rPr>
          <w:rFonts w:ascii="Times New Roman" w:hAnsi="Times New Roman"/>
          <w:sz w:val="24"/>
          <w:szCs w:val="24"/>
        </w:rPr>
        <w:t>:</w:t>
      </w:r>
    </w:p>
    <w:p w14:paraId="1F6777CB" w14:textId="77777777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5F6B717C" w14:textId="2465E618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E846D1">
        <w:rPr>
          <w:rFonts w:ascii="Times New Roman" w:hAnsi="Times New Roman"/>
          <w:b/>
          <w:bCs/>
          <w:sz w:val="24"/>
          <w:szCs w:val="24"/>
        </w:rPr>
        <w:t xml:space="preserve">   </w:t>
      </w:r>
      <w:proofErr w:type="spellStart"/>
      <w:r w:rsidRPr="00E846D1">
        <w:rPr>
          <w:rFonts w:ascii="Times New Roman" w:hAnsi="Times New Roman"/>
          <w:b/>
          <w:bCs/>
          <w:sz w:val="24"/>
          <w:szCs w:val="24"/>
        </w:rPr>
        <w:t>Presedinte</w:t>
      </w:r>
      <w:proofErr w:type="spellEnd"/>
      <w:r w:rsidRPr="00E846D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E846D1">
        <w:rPr>
          <w:rFonts w:ascii="Times New Roman" w:hAnsi="Times New Roman"/>
          <w:b/>
          <w:bCs/>
          <w:sz w:val="24"/>
          <w:szCs w:val="24"/>
        </w:rPr>
        <w:t>sedinta</w:t>
      </w:r>
      <w:proofErr w:type="spellEnd"/>
      <w:r w:rsidRPr="00E84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 w:rsidRPr="00E846D1">
        <w:rPr>
          <w:rFonts w:ascii="Times New Roman" w:hAnsi="Times New Roman"/>
          <w:b/>
          <w:bCs/>
          <w:sz w:val="24"/>
          <w:szCs w:val="24"/>
        </w:rPr>
        <w:t>Contrasemneaza</w:t>
      </w:r>
      <w:proofErr w:type="spellEnd"/>
      <w:r w:rsidRPr="00E846D1">
        <w:rPr>
          <w:rFonts w:ascii="Times New Roman" w:hAnsi="Times New Roman"/>
          <w:sz w:val="24"/>
          <w:szCs w:val="24"/>
        </w:rPr>
        <w:t xml:space="preserve">,        </w:t>
      </w:r>
      <w:r w:rsidRPr="00E846D1">
        <w:rPr>
          <w:rFonts w:ascii="Times New Roman" w:hAnsi="Times New Roman"/>
          <w:sz w:val="24"/>
          <w:szCs w:val="24"/>
        </w:rPr>
        <w:tab/>
      </w:r>
    </w:p>
    <w:p w14:paraId="37ED9639" w14:textId="6B83E37D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E846D1">
        <w:rPr>
          <w:rFonts w:ascii="Times New Roman" w:hAnsi="Times New Roman"/>
          <w:b/>
          <w:bCs/>
          <w:sz w:val="24"/>
          <w:szCs w:val="24"/>
        </w:rPr>
        <w:t xml:space="preserve">         BURESIN SERGIU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E846D1">
        <w:rPr>
          <w:rFonts w:ascii="Times New Roman" w:hAnsi="Times New Roman"/>
          <w:b/>
          <w:bCs/>
          <w:sz w:val="24"/>
          <w:szCs w:val="24"/>
        </w:rPr>
        <w:t xml:space="preserve">       </w:t>
      </w:r>
      <w:proofErr w:type="spellStart"/>
      <w:r w:rsidRPr="00E846D1">
        <w:rPr>
          <w:rFonts w:ascii="Times New Roman" w:hAnsi="Times New Roman"/>
          <w:b/>
          <w:bCs/>
          <w:sz w:val="24"/>
          <w:szCs w:val="24"/>
        </w:rPr>
        <w:t>Secretar</w:t>
      </w:r>
      <w:proofErr w:type="spellEnd"/>
      <w:r w:rsidRPr="00E846D1">
        <w:rPr>
          <w:rFonts w:ascii="Times New Roman" w:hAnsi="Times New Roman"/>
          <w:b/>
          <w:bCs/>
          <w:sz w:val="24"/>
          <w:szCs w:val="24"/>
        </w:rPr>
        <w:t xml:space="preserve"> general</w:t>
      </w:r>
    </w:p>
    <w:p w14:paraId="676CA653" w14:textId="2E4B6740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b/>
          <w:bCs/>
          <w:sz w:val="24"/>
          <w:szCs w:val="24"/>
        </w:rPr>
      </w:pPr>
      <w:r w:rsidRPr="00E846D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E846D1">
        <w:rPr>
          <w:rFonts w:ascii="Times New Roman" w:hAnsi="Times New Roman"/>
          <w:b/>
          <w:bCs/>
          <w:sz w:val="24"/>
          <w:szCs w:val="24"/>
        </w:rPr>
        <w:t xml:space="preserve"> IONESCU EUGEN</w:t>
      </w:r>
    </w:p>
    <w:p w14:paraId="4E35A374" w14:textId="77777777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2230A747" w14:textId="0536975B" w:rsid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65AF8A8A" w14:textId="77777777" w:rsidR="00E846D1" w:rsidRPr="00E846D1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2545BD89" w14:textId="7686EAEE" w:rsidR="005474D4" w:rsidRPr="00C052D5" w:rsidRDefault="00E846D1" w:rsidP="00E846D1">
      <w:pPr>
        <w:tabs>
          <w:tab w:val="left" w:pos="900"/>
          <w:tab w:val="left" w:pos="993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E846D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proofErr w:type="gramStart"/>
      <w:r w:rsidRPr="00E846D1">
        <w:rPr>
          <w:rFonts w:ascii="Times New Roman" w:hAnsi="Times New Roman"/>
          <w:sz w:val="24"/>
          <w:szCs w:val="24"/>
        </w:rPr>
        <w:t>Nr..</w:t>
      </w:r>
      <w:proofErr w:type="gramEnd"/>
      <w:r w:rsidRPr="00E846D1">
        <w:rPr>
          <w:rFonts w:ascii="Times New Roman" w:hAnsi="Times New Roman"/>
          <w:b/>
          <w:bCs/>
          <w:sz w:val="24"/>
          <w:szCs w:val="24"/>
        </w:rPr>
        <w:t>3</w:t>
      </w:r>
      <w:r w:rsidRPr="00E846D1">
        <w:rPr>
          <w:rFonts w:ascii="Times New Roman" w:hAnsi="Times New Roman"/>
          <w:b/>
          <w:bCs/>
          <w:sz w:val="24"/>
          <w:szCs w:val="24"/>
        </w:rPr>
        <w:t>5</w:t>
      </w:r>
      <w:r w:rsidRPr="00E846D1">
        <w:rPr>
          <w:rFonts w:ascii="Times New Roman" w:hAnsi="Times New Roman"/>
          <w:sz w:val="24"/>
          <w:szCs w:val="24"/>
        </w:rPr>
        <w:t xml:space="preserve"> din </w:t>
      </w:r>
      <w:r w:rsidRPr="00E846D1">
        <w:rPr>
          <w:rFonts w:ascii="Times New Roman" w:hAnsi="Times New Roman"/>
          <w:b/>
          <w:bCs/>
          <w:sz w:val="24"/>
          <w:szCs w:val="24"/>
        </w:rPr>
        <w:t>27.06.2023</w:t>
      </w:r>
    </w:p>
    <w:p w14:paraId="35A8A23E" w14:textId="3314AF40" w:rsidR="005474D4" w:rsidRDefault="00E846D1" w:rsidP="005474D4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14:paraId="29019A02" w14:textId="5D8CBE4F" w:rsidR="005474D4" w:rsidRDefault="008B3776" w:rsidP="00E846D1">
      <w:pPr>
        <w:tabs>
          <w:tab w:val="left" w:pos="900"/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34E05838" w14:textId="301DC7A8" w:rsidR="00392246" w:rsidRDefault="00E846D1" w:rsidP="00E846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="00392246" w:rsidRPr="008B3776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="00392246" w:rsidRPr="008B3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0B45" w:rsidRPr="008B3776">
        <w:rPr>
          <w:rFonts w:ascii="Times New Roman" w:hAnsi="Times New Roman" w:cs="Times New Roman"/>
          <w:b/>
          <w:bCs/>
          <w:sz w:val="24"/>
          <w:szCs w:val="24"/>
        </w:rPr>
        <w:t>nr.1</w:t>
      </w:r>
    </w:p>
    <w:p w14:paraId="7349DA9E" w14:textId="5493BB29" w:rsidR="00E846D1" w:rsidRPr="00E846D1" w:rsidRDefault="00E846D1" w:rsidP="005C3A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46D1">
        <w:rPr>
          <w:rFonts w:ascii="Times New Roman" w:hAnsi="Times New Roman" w:cs="Times New Roman"/>
          <w:sz w:val="24"/>
          <w:szCs w:val="24"/>
        </w:rPr>
        <w:t>la HCL nr</w:t>
      </w:r>
      <w:r w:rsidRPr="00E846D1">
        <w:rPr>
          <w:rFonts w:ascii="Times New Roman" w:hAnsi="Times New Roman" w:cs="Times New Roman"/>
          <w:b/>
          <w:bCs/>
          <w:sz w:val="24"/>
          <w:szCs w:val="24"/>
        </w:rPr>
        <w:t>.35</w:t>
      </w:r>
      <w:r w:rsidRPr="00E846D1">
        <w:rPr>
          <w:rFonts w:ascii="Times New Roman" w:hAnsi="Times New Roman" w:cs="Times New Roman"/>
          <w:sz w:val="24"/>
          <w:szCs w:val="24"/>
        </w:rPr>
        <w:t xml:space="preserve"> din </w:t>
      </w:r>
      <w:r w:rsidRPr="00E846D1">
        <w:rPr>
          <w:rFonts w:ascii="Times New Roman" w:hAnsi="Times New Roman" w:cs="Times New Roman"/>
          <w:b/>
          <w:bCs/>
          <w:sz w:val="24"/>
          <w:szCs w:val="24"/>
        </w:rPr>
        <w:t>27.06.2023</w:t>
      </w:r>
    </w:p>
    <w:p w14:paraId="1DF2C90A" w14:textId="77777777" w:rsidR="00392246" w:rsidRPr="004571BD" w:rsidRDefault="00392246" w:rsidP="003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A5E2A" w14:textId="77777777" w:rsidR="00392246" w:rsidRPr="004571BD" w:rsidRDefault="00392246" w:rsidP="0039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38323291"/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Regulamentul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masurile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metodologice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organizatorice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termenele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C4DB7F" w14:textId="77777777" w:rsidR="00392246" w:rsidRPr="004571BD" w:rsidRDefault="00392246" w:rsidP="0039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si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circulatia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proiectelor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hotarari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, care se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inainteaza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spre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adoptare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C152EF" w14:textId="134C0EF2" w:rsidR="00392246" w:rsidRPr="004571BD" w:rsidRDefault="00392246" w:rsidP="003922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571BD">
        <w:rPr>
          <w:rFonts w:ascii="Times New Roman" w:hAnsi="Times New Roman" w:cs="Times New Roman"/>
          <w:b/>
          <w:bCs/>
          <w:sz w:val="28"/>
          <w:szCs w:val="28"/>
        </w:rPr>
        <w:t>Consiliului</w:t>
      </w:r>
      <w:proofErr w:type="spellEnd"/>
      <w:r w:rsidRPr="004571BD">
        <w:rPr>
          <w:rFonts w:ascii="Times New Roman" w:hAnsi="Times New Roman" w:cs="Times New Roman"/>
          <w:b/>
          <w:bCs/>
          <w:sz w:val="28"/>
          <w:szCs w:val="28"/>
        </w:rPr>
        <w:t xml:space="preserve"> Local </w:t>
      </w:r>
      <w:proofErr w:type="spellStart"/>
      <w:r w:rsidR="00520CAD">
        <w:rPr>
          <w:rFonts w:ascii="Times New Roman" w:hAnsi="Times New Roman" w:cs="Times New Roman"/>
          <w:b/>
          <w:bCs/>
          <w:sz w:val="28"/>
          <w:szCs w:val="28"/>
        </w:rPr>
        <w:t>Secaș</w:t>
      </w:r>
      <w:bookmarkEnd w:id="1"/>
      <w:proofErr w:type="spellEnd"/>
      <w:r w:rsidR="007917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AB1E57E" w14:textId="3D0249F5" w:rsidR="00392246" w:rsidRPr="004571BD" w:rsidRDefault="00191BD5" w:rsidP="003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5B31B" w14:textId="7A975557" w:rsidR="00392246" w:rsidRPr="00392246" w:rsidRDefault="00392246" w:rsidP="00392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pot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iniţiate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consilierii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cetăţeni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Elaborarea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face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care 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propun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sprijinul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juridic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celorlalte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E504B4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Art.2.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referatele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redactează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tehnică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legislativa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stabilite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competentelor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F14FBA" w14:textId="77777777" w:rsidR="004571BD" w:rsidRDefault="00392246" w:rsidP="004571B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Art.3.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local, care nu au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însoţite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referatele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prezentare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motivare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intocmesc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predau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inainte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cu 8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data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sedintei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consilierului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juridic, care sub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coordonarea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unitatii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inregistreaza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deindata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07CAB8" w14:textId="67326FA1" w:rsidR="004571BD" w:rsidRPr="004571BD" w:rsidRDefault="00392246" w:rsidP="004571BD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impreuna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avizelor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Avizele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consilierului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juridic,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aducerea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lor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consilierilor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, </w:t>
      </w:r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cu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putin</w:t>
      </w:r>
      <w:proofErr w:type="spellEnd"/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 3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mai</w:t>
      </w:r>
      <w:proofErr w:type="spellEnd"/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inainte</w:t>
      </w:r>
      <w:proofErr w:type="spellEnd"/>
      <w:r w:rsidRPr="004571BD">
        <w:rPr>
          <w:rFonts w:ascii="Times New Roman" w:hAnsi="Times New Roman" w:cs="Times New Roman"/>
          <w:sz w:val="24"/>
          <w:szCs w:val="24"/>
          <w:u w:val="single"/>
        </w:rPr>
        <w:t xml:space="preserve"> de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  <w:u w:val="single"/>
        </w:rPr>
        <w:t>sedintei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</w:p>
    <w:p w14:paraId="2EF22477" w14:textId="06A65B43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responsabilului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Monitorului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Local, in format electronic,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Local.</w:t>
      </w:r>
    </w:p>
    <w:p w14:paraId="1A6DB01E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Art.4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Nominalizarea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li se transmit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local, precum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celelalte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art.3, se face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0A1BED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Art.5.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transmiterea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data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9224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avizelor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avându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grijă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poată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pronunţarea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DE59AC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Art.6.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examinarea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comisia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emite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aviz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adoptarea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respingerea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22D7A6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Art.7.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comisiei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consilierului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juridic, care 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inainteaza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consilierii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locali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iniţiatori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înainte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3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data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sedintei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B7F609" w14:textId="61ECA9F7" w:rsidR="00392246" w:rsidRPr="00392246" w:rsidRDefault="00392246" w:rsidP="00E846D1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Art.8.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zi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supus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dezbaterii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însoţit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de: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gramStart"/>
      <w:r w:rsidRPr="00392246">
        <w:rPr>
          <w:rFonts w:ascii="Times New Roman" w:eastAsia="Times New Roman" w:hAnsi="Times New Roman" w:cs="Times New Roman"/>
          <w:sz w:val="24"/>
          <w:szCs w:val="24"/>
        </w:rPr>
        <w:t>instrument</w:t>
      </w:r>
      <w:proofErr w:type="gram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prezentare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motivare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semnat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iniţiator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lor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consultativ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comisiilor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local;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6A57E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Art.9.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asigură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îndeplinirea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condiţiilor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la art.8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aduce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cunoştinţa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neîndeplinirii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înainte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adoptarea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ordinii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zi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E78DBD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Art.10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avizele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la art.8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întocmite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sus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prevazute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târziu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30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înregistrarea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hotărâre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înscrise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ordinii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zi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ordinare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termen de 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cel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mult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3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înregistrarea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  <w:u w:val="single"/>
        </w:rPr>
        <w:t>hotărâre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propuse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înscrise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ordinii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zi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extraordinare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extraordinare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convocate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îndată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rapoartele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întocmesc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procedură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târziu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hotărârii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3589FC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Art.11.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Iniţiatorul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retrage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renunţa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moment,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susţinerea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4CE127" w14:textId="79DCB9F0" w:rsidR="00392246" w:rsidRPr="00E846D1" w:rsidRDefault="00392246" w:rsidP="00E84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Art.12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initierea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urmatoarele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obligatii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571BD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anunţ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in format electronic,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afişeze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spaţiu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accesibil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transmită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mass-media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centrală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="00E8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  <w:r w:rsidRPr="004571BD">
        <w:rPr>
          <w:rFonts w:ascii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nota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  <w:r w:rsidRPr="004571BD">
        <w:rPr>
          <w:rFonts w:ascii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literele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b)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incat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poata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lucratoare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data la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</w:p>
    <w:p w14:paraId="1B66C3A2" w14:textId="03E09725" w:rsidR="00392246" w:rsidRPr="004571BD" w:rsidRDefault="00392246" w:rsidP="00E846D1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analizează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pertinente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relevante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oportune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inserează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  <w:r w:rsidRPr="004571BD">
        <w:rPr>
          <w:rFonts w:ascii="Times New Roman" w:hAnsi="Times New Roman" w:cs="Times New Roman"/>
          <w:sz w:val="24"/>
          <w:szCs w:val="24"/>
        </w:rPr>
        <w:br/>
        <w:t xml:space="preserve">e 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juridic,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însoţit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resort,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supunerii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local;</w:t>
      </w:r>
    </w:p>
    <w:p w14:paraId="52E2D9D8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lastRenderedPageBreak/>
        <w:br/>
        <w:t xml:space="preserve">(2)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(1),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supunerea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studiu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impact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fezabilitate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textul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complet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termenul-limită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trimite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2552AAF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(3)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Anunţul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relevanţă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iniţiator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asociaţii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constituite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 (2).</w:t>
      </w:r>
    </w:p>
    <w:p w14:paraId="6B9D0723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(4)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administraţiei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4832B3E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(5)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consemna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registru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menţionându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-se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contact de la care s-a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129FCAE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(6)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organizaţiile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transmit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specifica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articolul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articolele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care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menţionând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trimiterii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contact ale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expeditorului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2DA1FAB0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(7)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sugestiile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opiniile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responsabila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civila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care 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inregistra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deindata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comunicate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resort.</w:t>
      </w:r>
    </w:p>
    <w:p w14:paraId="37190B93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(8)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definitivare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observaţiilor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propunerilor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 (4).</w:t>
      </w:r>
    </w:p>
    <w:p w14:paraId="17528ED2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(9)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obligată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decidă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cerut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asociaţie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3FDFEF9D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(10)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reguli:</w:t>
      </w:r>
    </w:p>
    <w:p w14:paraId="281073E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(7),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întâlnirea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publica pe site-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afişa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colectare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recomandărilor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modalitatea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luare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cuvântului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alocat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cuvântului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libera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exprimare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oricărui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cetăţean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</w:p>
    <w:p w14:paraId="46856F9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lastRenderedPageBreak/>
        <w:br/>
        <w:t xml:space="preserve">b)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solicitanţii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cuvânt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concretă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discuţie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</w:p>
    <w:p w14:paraId="49209E7D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c)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iniţiatorul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iniţiatorii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experţii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specialiştii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participat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notei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fundamentare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studiului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impact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fezabilitate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;</w:t>
      </w:r>
    </w:p>
    <w:p w14:paraId="09A738A1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asigură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public, pe site-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resort,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versiunile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îmbunătăţite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versiunea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1B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3F7BF4EC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(11)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(10) lit. a)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postate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responsabile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secţiune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transparenţei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decizionale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actualizările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menţiona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07F48E5C" w14:textId="77777777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(12)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dezbateri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analizeze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recomandările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act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discuţie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09FB9258" w14:textId="116FC566" w:rsidR="00392246" w:rsidRPr="004571BD" w:rsidRDefault="00392246" w:rsidP="004571BD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4571BD">
        <w:rPr>
          <w:rFonts w:ascii="Times New Roman" w:hAnsi="Times New Roman" w:cs="Times New Roman"/>
          <w:sz w:val="24"/>
          <w:szCs w:val="24"/>
        </w:rPr>
        <w:br/>
        <w:t xml:space="preserve">(13)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reglementării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care, din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circumstanţelor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evitării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atingeri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aduse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interesului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hotarari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normativ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supun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adoptării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reglementările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571BD">
        <w:rPr>
          <w:rFonts w:ascii="Times New Roman" w:hAnsi="Times New Roman" w:cs="Times New Roman"/>
          <w:sz w:val="24"/>
          <w:szCs w:val="24"/>
        </w:rPr>
        <w:t>.</w:t>
      </w:r>
    </w:p>
    <w:p w14:paraId="1329EEF2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Art.13.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administrative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adoptă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regulament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D3A174" w14:textId="0D46E65C" w:rsidR="00392246" w:rsidRPr="004571BD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Art.14.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Consilierul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juridic,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coordonat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orasului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procedurii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masurile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organizatorice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termenele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circulatia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care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inainteaza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adoptare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71BD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4571BD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="00520CAD">
        <w:rPr>
          <w:rFonts w:ascii="Times New Roman" w:eastAsia="Times New Roman" w:hAnsi="Times New Roman" w:cs="Times New Roman"/>
          <w:sz w:val="24"/>
          <w:szCs w:val="24"/>
        </w:rPr>
        <w:t>Secaș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1D6D3CB" w14:textId="77777777" w:rsidR="00392246" w:rsidRPr="004571BD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primeşte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resort din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aparatului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propunerile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sugestiile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opiniile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cetatenilor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însoţit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aferent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3F9C3A" w14:textId="77777777" w:rsidR="00392246" w:rsidRPr="004571BD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 xml:space="preserve">b)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urmăreşte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corelarea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ansamblul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normative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forţă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superioară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redactândul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forma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finală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FADF08" w14:textId="77777777" w:rsidR="00392246" w:rsidRPr="004571BD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c)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înaintează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însoţit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referatul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aprobare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compartimentului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funcţional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adoptat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administraţia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locală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Local.</w:t>
      </w:r>
    </w:p>
    <w:p w14:paraId="26C270F0" w14:textId="77777777" w:rsidR="00392246" w:rsidRPr="004571BD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d)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tehnoredacteaza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procesul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-verbal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sedinta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C07D80" w14:textId="104AF5C0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tehnoredactează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minuta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formele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nr.52/2003.</w:t>
      </w:r>
    </w:p>
    <w:p w14:paraId="559B6B32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Art.15.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adoptarea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redactarea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hotararilor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finale,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unitatii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transmite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maxim 10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hotararile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semnate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responsabilului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pe site-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primariei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6C32E2" w14:textId="77777777" w:rsidR="00392246" w:rsidRPr="00392246" w:rsidRDefault="00392246" w:rsidP="0039224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246">
        <w:rPr>
          <w:rFonts w:ascii="Times New Roman" w:eastAsia="Times New Roman" w:hAnsi="Times New Roman" w:cs="Times New Roman"/>
          <w:b/>
          <w:bCs/>
          <w:sz w:val="24"/>
          <w:szCs w:val="24"/>
        </w:rPr>
        <w:t>Art.16.</w:t>
      </w:r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termen de 3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aprobării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-verbal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grija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secretarului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general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afişează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de internet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subdiviziunii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teritoriale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Monitorul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Local o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procesului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 xml:space="preserve">-verbal al </w:t>
      </w:r>
      <w:proofErr w:type="spellStart"/>
      <w:r w:rsidRPr="00392246">
        <w:rPr>
          <w:rFonts w:ascii="Times New Roman" w:eastAsia="Times New Roman" w:hAnsi="Times New Roman" w:cs="Times New Roman"/>
          <w:sz w:val="24"/>
          <w:szCs w:val="24"/>
        </w:rPr>
        <w:t>şedinţei</w:t>
      </w:r>
      <w:proofErr w:type="spellEnd"/>
      <w:r w:rsidRPr="0039224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90936" w14:textId="77777777" w:rsidR="004571BD" w:rsidRDefault="004571BD" w:rsidP="003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B6E3C" w14:textId="77777777" w:rsidR="004571BD" w:rsidRDefault="004571BD" w:rsidP="003922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1A35D" w14:textId="69170189" w:rsidR="00E846D1" w:rsidRPr="00520CAD" w:rsidRDefault="002A74C1" w:rsidP="00E84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2DA36F7E" w14:textId="77777777" w:rsidR="00E846D1" w:rsidRPr="00E846D1" w:rsidRDefault="00E846D1" w:rsidP="00E846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proofErr w:type="spellStart"/>
      <w:r w:rsidRPr="00E846D1">
        <w:rPr>
          <w:rFonts w:ascii="Times New Roman" w:hAnsi="Times New Roman" w:cs="Times New Roman"/>
          <w:b/>
          <w:bCs/>
          <w:sz w:val="24"/>
          <w:szCs w:val="24"/>
        </w:rPr>
        <w:t>Presedinte</w:t>
      </w:r>
      <w:proofErr w:type="spellEnd"/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E846D1">
        <w:rPr>
          <w:rFonts w:ascii="Times New Roman" w:hAnsi="Times New Roman" w:cs="Times New Roman"/>
          <w:b/>
          <w:bCs/>
          <w:sz w:val="24"/>
          <w:szCs w:val="24"/>
        </w:rPr>
        <w:t>sedinta</w:t>
      </w:r>
      <w:proofErr w:type="spellEnd"/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proofErr w:type="spellStart"/>
      <w:r w:rsidRPr="00E846D1">
        <w:rPr>
          <w:rFonts w:ascii="Times New Roman" w:hAnsi="Times New Roman" w:cs="Times New Roman"/>
          <w:b/>
          <w:bCs/>
          <w:sz w:val="24"/>
          <w:szCs w:val="24"/>
        </w:rPr>
        <w:t>Contrasemneaza</w:t>
      </w:r>
      <w:proofErr w:type="spellEnd"/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  <w:r w:rsidRPr="00E846D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1F909AA" w14:textId="77777777" w:rsidR="00E846D1" w:rsidRPr="00E846D1" w:rsidRDefault="00E846D1" w:rsidP="00E846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        BURESIN SERGIU                                                                </w:t>
      </w:r>
      <w:proofErr w:type="spellStart"/>
      <w:r w:rsidRPr="00E846D1">
        <w:rPr>
          <w:rFonts w:ascii="Times New Roman" w:hAnsi="Times New Roman" w:cs="Times New Roman"/>
          <w:b/>
          <w:bCs/>
          <w:sz w:val="24"/>
          <w:szCs w:val="24"/>
        </w:rPr>
        <w:t>Secretar</w:t>
      </w:r>
      <w:proofErr w:type="spellEnd"/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general</w:t>
      </w:r>
    </w:p>
    <w:p w14:paraId="79F4B73D" w14:textId="77777777" w:rsidR="00E846D1" w:rsidRPr="00E846D1" w:rsidRDefault="00E846D1" w:rsidP="00E846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46D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IONESCU EUGEN</w:t>
      </w:r>
    </w:p>
    <w:p w14:paraId="262D9852" w14:textId="4F1E2294" w:rsidR="00392246" w:rsidRPr="00520CAD" w:rsidRDefault="00392246" w:rsidP="0039224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92246" w:rsidRPr="00520CAD" w:rsidSect="0039224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4718"/>
    <w:multiLevelType w:val="hybridMultilevel"/>
    <w:tmpl w:val="480EBBB0"/>
    <w:lvl w:ilvl="0" w:tplc="041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752F1B"/>
    <w:multiLevelType w:val="hybridMultilevel"/>
    <w:tmpl w:val="DA78CA9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B14636"/>
    <w:multiLevelType w:val="hybridMultilevel"/>
    <w:tmpl w:val="F50C533C"/>
    <w:lvl w:ilvl="0" w:tplc="0418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A6D1B1E"/>
    <w:multiLevelType w:val="multilevel"/>
    <w:tmpl w:val="F58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4F24FF"/>
    <w:multiLevelType w:val="hybridMultilevel"/>
    <w:tmpl w:val="E676E89E"/>
    <w:lvl w:ilvl="0" w:tplc="04180005">
      <w:start w:val="1"/>
      <w:numFmt w:val="bullet"/>
      <w:lvlText w:val=""/>
      <w:lvlJc w:val="left"/>
      <w:pPr>
        <w:ind w:left="1348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068" w:hanging="360"/>
      </w:pPr>
    </w:lvl>
    <w:lvl w:ilvl="2" w:tplc="0418001B" w:tentative="1">
      <w:start w:val="1"/>
      <w:numFmt w:val="lowerRoman"/>
      <w:lvlText w:val="%3."/>
      <w:lvlJc w:val="right"/>
      <w:pPr>
        <w:ind w:left="2788" w:hanging="180"/>
      </w:pPr>
    </w:lvl>
    <w:lvl w:ilvl="3" w:tplc="0418000F" w:tentative="1">
      <w:start w:val="1"/>
      <w:numFmt w:val="decimal"/>
      <w:lvlText w:val="%4."/>
      <w:lvlJc w:val="left"/>
      <w:pPr>
        <w:ind w:left="3508" w:hanging="360"/>
      </w:pPr>
    </w:lvl>
    <w:lvl w:ilvl="4" w:tplc="04180019" w:tentative="1">
      <w:start w:val="1"/>
      <w:numFmt w:val="lowerLetter"/>
      <w:lvlText w:val="%5."/>
      <w:lvlJc w:val="left"/>
      <w:pPr>
        <w:ind w:left="4228" w:hanging="360"/>
      </w:pPr>
    </w:lvl>
    <w:lvl w:ilvl="5" w:tplc="0418001B" w:tentative="1">
      <w:start w:val="1"/>
      <w:numFmt w:val="lowerRoman"/>
      <w:lvlText w:val="%6."/>
      <w:lvlJc w:val="right"/>
      <w:pPr>
        <w:ind w:left="4948" w:hanging="180"/>
      </w:pPr>
    </w:lvl>
    <w:lvl w:ilvl="6" w:tplc="0418000F" w:tentative="1">
      <w:start w:val="1"/>
      <w:numFmt w:val="decimal"/>
      <w:lvlText w:val="%7."/>
      <w:lvlJc w:val="left"/>
      <w:pPr>
        <w:ind w:left="5668" w:hanging="360"/>
      </w:pPr>
    </w:lvl>
    <w:lvl w:ilvl="7" w:tplc="04180019" w:tentative="1">
      <w:start w:val="1"/>
      <w:numFmt w:val="lowerLetter"/>
      <w:lvlText w:val="%8."/>
      <w:lvlJc w:val="left"/>
      <w:pPr>
        <w:ind w:left="6388" w:hanging="360"/>
      </w:pPr>
    </w:lvl>
    <w:lvl w:ilvl="8" w:tplc="0418001B" w:tentative="1">
      <w:start w:val="1"/>
      <w:numFmt w:val="lowerRoman"/>
      <w:lvlText w:val="%9."/>
      <w:lvlJc w:val="right"/>
      <w:pPr>
        <w:ind w:left="7108" w:hanging="180"/>
      </w:pPr>
    </w:lvl>
  </w:abstractNum>
  <w:num w:numId="1" w16cid:durableId="709262933">
    <w:abstractNumId w:val="3"/>
  </w:num>
  <w:num w:numId="2" w16cid:durableId="1421024875">
    <w:abstractNumId w:val="0"/>
  </w:num>
  <w:num w:numId="3" w16cid:durableId="367679637">
    <w:abstractNumId w:val="1"/>
  </w:num>
  <w:num w:numId="4" w16cid:durableId="1517844098">
    <w:abstractNumId w:val="4"/>
  </w:num>
  <w:num w:numId="5" w16cid:durableId="23516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46"/>
    <w:rsid w:val="0012580B"/>
    <w:rsid w:val="00191BD5"/>
    <w:rsid w:val="002A74C1"/>
    <w:rsid w:val="00392246"/>
    <w:rsid w:val="004571BD"/>
    <w:rsid w:val="00463E2F"/>
    <w:rsid w:val="005013A0"/>
    <w:rsid w:val="00520CAD"/>
    <w:rsid w:val="005474D4"/>
    <w:rsid w:val="0057553A"/>
    <w:rsid w:val="005C3A9F"/>
    <w:rsid w:val="00601D54"/>
    <w:rsid w:val="00765980"/>
    <w:rsid w:val="0079177A"/>
    <w:rsid w:val="007B4CA0"/>
    <w:rsid w:val="0088353C"/>
    <w:rsid w:val="008B3776"/>
    <w:rsid w:val="009048A9"/>
    <w:rsid w:val="00A01176"/>
    <w:rsid w:val="00B663E9"/>
    <w:rsid w:val="00CB0B45"/>
    <w:rsid w:val="00E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540B"/>
  <w15:chartTrackingRefBased/>
  <w15:docId w15:val="{E5FCE67B-D973-46E3-BC00-D6E6E7C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92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922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uk-active">
    <w:name w:val="uk-active"/>
    <w:basedOn w:val="Normal"/>
    <w:rsid w:val="003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4571BD"/>
    <w:pPr>
      <w:spacing w:after="0" w:line="240" w:lineRule="auto"/>
    </w:pPr>
  </w:style>
  <w:style w:type="paragraph" w:styleId="Listparagraf">
    <w:name w:val="List Paragraph"/>
    <w:basedOn w:val="Normal"/>
    <w:uiPriority w:val="34"/>
    <w:qFormat/>
    <w:rsid w:val="005474D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2374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SCI1</dc:creator>
  <cp:keywords/>
  <dc:description/>
  <cp:lastModifiedBy>User</cp:lastModifiedBy>
  <cp:revision>4</cp:revision>
  <cp:lastPrinted>2023-06-23T06:58:00Z</cp:lastPrinted>
  <dcterms:created xsi:type="dcterms:W3CDTF">2023-06-23T06:55:00Z</dcterms:created>
  <dcterms:modified xsi:type="dcterms:W3CDTF">2023-06-23T08:14:00Z</dcterms:modified>
</cp:coreProperties>
</file>